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78.00000000000006" w:lineRule="auto"/>
        <w:jc w:val="center"/>
        <w:rPr>
          <w:rFonts w:ascii="Calibri" w:cs="Calibri" w:eastAsia="Calibri" w:hAnsi="Calibri"/>
          <w:b w:val="1"/>
          <w:bCs w:val="1"/>
          <w:color w:val="1f497d"/>
          <w:sz w:val="34"/>
          <w:szCs w:val="34"/>
        </w:rPr>
      </w:pPr>
      <w:r w:rsidDel="00000000" w:rsidR="00000000" w:rsidRPr="00000000">
        <w:rPr>
          <w:rtl w:val="0"/>
        </w:rPr>
      </w:r>
    </w:p>
    <w:p w:rsidR="00000000" w:rsidDel="00000000" w:rsidP="00000000" w:rsidRDefault="00000000" w:rsidRPr="00000000" w14:paraId="00000002">
      <w:pPr>
        <w:spacing w:after="160" w:line="278.00000000000006" w:lineRule="auto"/>
        <w:jc w:val="center"/>
        <w:rPr>
          <w:rFonts w:ascii="Calibri" w:cs="Calibri" w:eastAsia="Calibri" w:hAnsi="Calibri"/>
          <w:i w:val="1"/>
          <w:iCs w:val="1"/>
          <w:color w:val="1f497d"/>
          <w:sz w:val="24"/>
          <w:szCs w:val="24"/>
        </w:rPr>
      </w:pPr>
      <w:r w:rsidDel="00000000" w:rsidR="00000000" w:rsidRPr="00000000">
        <w:rPr>
          <w:rFonts w:ascii="Calibri" w:cs="Calibri" w:eastAsia="Calibri" w:hAnsi="Calibri"/>
          <w:b w:val="1"/>
          <w:bCs w:val="1"/>
          <w:color w:val="1f497d"/>
          <w:sz w:val="34"/>
          <w:szCs w:val="34"/>
          <w:rtl w:val="0"/>
        </w:rPr>
        <w:t xml:space="preserve">“THE BEAT OF FRESHNESS”: LA NUOVA CAMPAGNA SOCIAL DI LIDL CHE CONFERMA LA FRESCHEZZA DI FRUTTA E VERDURA </w:t>
      </w:r>
      <w:r w:rsidDel="00000000" w:rsidR="00000000" w:rsidRPr="00000000">
        <w:rPr>
          <w:rFonts w:ascii="Calibri" w:cs="Calibri" w:eastAsia="Calibri" w:hAnsi="Calibri"/>
          <w:b w:val="1"/>
          <w:bCs w:val="1"/>
          <w:color w:val="1f497d"/>
          <w:sz w:val="34"/>
          <w:szCs w:val="34"/>
          <w:rtl w:val="0"/>
        </w:rPr>
        <w:t xml:space="preserve">CON GRANDE CREATIVITÀ</w:t>
      </w:r>
      <w:r w:rsidDel="00000000" w:rsidR="00000000" w:rsidRPr="00000000">
        <w:rPr>
          <w:rtl w:val="0"/>
        </w:rPr>
      </w:r>
    </w:p>
    <w:p w:rsidR="00000000" w:rsidDel="00000000" w:rsidP="00000000" w:rsidRDefault="00000000" w:rsidRPr="00000000" w14:paraId="00000003">
      <w:pPr>
        <w:spacing w:after="160" w:line="278.00000000000006" w:lineRule="auto"/>
        <w:jc w:val="center"/>
        <w:rPr>
          <w:rFonts w:ascii="Calibri" w:cs="Calibri" w:eastAsia="Calibri" w:hAnsi="Calibri"/>
          <w:i w:val="1"/>
          <w:iCs w:val="1"/>
          <w:color w:val="1f497d"/>
          <w:sz w:val="24"/>
          <w:szCs w:val="24"/>
        </w:rPr>
      </w:pPr>
      <w:r w:rsidDel="00000000" w:rsidR="00000000" w:rsidRPr="00000000">
        <w:rPr>
          <w:rFonts w:ascii="Calibri" w:cs="Calibri" w:eastAsia="Calibri" w:hAnsi="Calibri"/>
          <w:i w:val="1"/>
          <w:iCs w:val="1"/>
          <w:color w:val="1f497d"/>
          <w:sz w:val="24"/>
          <w:szCs w:val="24"/>
          <w:rtl w:val="0"/>
        </w:rPr>
        <w:t xml:space="preserve">Gli insoliti protagonisti sono un gruppo di conigli che, grazie al loro autorevole fiuto e al ritmo di "Fresh" dei Kool &amp; the Gang, intercettano la migliore ortofrutta</w:t>
      </w:r>
    </w:p>
    <w:p w:rsidR="00000000" w:rsidDel="00000000" w:rsidP="00000000" w:rsidRDefault="00000000" w:rsidRPr="00000000" w14:paraId="00000004">
      <w:pPr>
        <w:spacing w:after="160" w:line="278.00000000000006" w:lineRule="auto"/>
        <w:jc w:val="center"/>
        <w:rPr>
          <w:rFonts w:ascii="Calibri" w:cs="Calibri" w:eastAsia="Calibri" w:hAnsi="Calibri"/>
          <w:i w:val="1"/>
          <w:iCs w:val="1"/>
          <w:color w:val="0f5aaf"/>
          <w:sz w:val="24"/>
          <w:szCs w:val="24"/>
        </w:rPr>
      </w:pPr>
      <w:r w:rsidDel="00000000" w:rsidR="00000000" w:rsidRPr="00000000">
        <w:rPr>
          <w:rtl w:val="0"/>
        </w:rPr>
      </w:r>
    </w:p>
    <w:p w:rsidR="00000000" w:rsidDel="00000000" w:rsidP="00000000" w:rsidRDefault="00000000" w:rsidRPr="00000000" w14:paraId="00000005">
      <w:pPr>
        <w:spacing w:after="160" w:line="278.00000000000006" w:lineRule="auto"/>
        <w:jc w:val="both"/>
        <w:rPr>
          <w:rFonts w:ascii="Calibri" w:cs="Calibri" w:eastAsia="Calibri" w:hAnsi="Calibri"/>
        </w:rPr>
      </w:pPr>
      <w:r w:rsidDel="00000000" w:rsidR="00000000" w:rsidRPr="00000000">
        <w:rPr>
          <w:rFonts w:ascii="Calibri" w:cs="Calibri" w:eastAsia="Calibri" w:hAnsi="Calibri"/>
          <w:i w:val="1"/>
          <w:iCs w:val="1"/>
          <w:rtl w:val="0"/>
        </w:rPr>
        <w:t xml:space="preserve">Arcole (VR), 1 aprile 2026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Qualità e freschezza sono al centro della nuova campagna online di Lidl Italia</w:t>
      </w:r>
      <w:r w:rsidDel="00000000" w:rsidR="00000000" w:rsidRPr="00000000">
        <w:rPr>
          <w:rFonts w:ascii="Calibri" w:cs="Calibri" w:eastAsia="Calibri" w:hAnsi="Calibri"/>
          <w:rtl w:val="0"/>
        </w:rPr>
        <w:t xml:space="preserve">. Con il claim </w:t>
      </w:r>
      <w:r w:rsidDel="00000000" w:rsidR="00000000" w:rsidRPr="00000000">
        <w:rPr>
          <w:rFonts w:ascii="Calibri" w:cs="Calibri" w:eastAsia="Calibri" w:hAnsi="Calibri"/>
          <w:b w:val="1"/>
          <w:bCs w:val="1"/>
          <w:rtl w:val="0"/>
        </w:rPr>
        <w:t xml:space="preserve">“The Beat of Freshness”</w:t>
      </w:r>
      <w:r w:rsidDel="00000000" w:rsidR="00000000" w:rsidRPr="00000000">
        <w:rPr>
          <w:rFonts w:ascii="Calibri" w:cs="Calibri" w:eastAsia="Calibri" w:hAnsi="Calibri"/>
          <w:rtl w:val="0"/>
        </w:rPr>
        <w:t xml:space="preserve">, l'insegna della GDO si è affidata a degli originali esperti in materia per mostrare cosa significhi essere un punto di riferimento nel comparto di frutta e verdura.</w:t>
      </w:r>
    </w:p>
    <w:p w:rsidR="00000000" w:rsidDel="00000000" w:rsidP="00000000" w:rsidRDefault="00000000" w:rsidRPr="00000000" w14:paraId="00000006">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Con questo progetto Lidl prosegue l’</w:t>
      </w:r>
      <w:r w:rsidDel="00000000" w:rsidR="00000000" w:rsidRPr="00000000">
        <w:rPr>
          <w:rFonts w:ascii="Calibri" w:cs="Calibri" w:eastAsia="Calibri" w:hAnsi="Calibri"/>
          <w:b w:val="1"/>
          <w:bCs w:val="1"/>
          <w:rtl w:val="0"/>
        </w:rPr>
        <w:t xml:space="preserve">evoluzione del proprio racconto digitale</w:t>
      </w:r>
      <w:r w:rsidDel="00000000" w:rsidR="00000000" w:rsidRPr="00000000">
        <w:rPr>
          <w:rFonts w:ascii="Calibri" w:cs="Calibri" w:eastAsia="Calibri" w:hAnsi="Calibri"/>
          <w:rtl w:val="0"/>
        </w:rPr>
        <w:t xml:space="preserve"> che si caratterizza per azioni capaci di innescare fenomeni di viralità, consolidando il legame emotivo con il pubblico attraverso una </w:t>
      </w:r>
      <w:r w:rsidDel="00000000" w:rsidR="00000000" w:rsidRPr="00000000">
        <w:rPr>
          <w:rFonts w:ascii="Calibri" w:cs="Calibri" w:eastAsia="Calibri" w:hAnsi="Calibri"/>
          <w:b w:val="1"/>
          <w:bCs w:val="1"/>
          <w:rtl w:val="0"/>
        </w:rPr>
        <w:t xml:space="preserve">narrazione incentrata sulla </w:t>
      </w:r>
      <w:r w:rsidDel="00000000" w:rsidR="00000000" w:rsidRPr="00000000">
        <w:rPr>
          <w:rFonts w:ascii="Calibri" w:cs="Calibri" w:eastAsia="Calibri" w:hAnsi="Calibri"/>
          <w:b w:val="1"/>
          <w:bCs w:val="1"/>
          <w:rtl w:val="0"/>
        </w:rPr>
        <w:t xml:space="preserve">talkability</w:t>
      </w:r>
      <w:r w:rsidDel="00000000" w:rsidR="00000000" w:rsidRPr="00000000">
        <w:rPr>
          <w:rFonts w:ascii="Calibri" w:cs="Calibri" w:eastAsia="Calibri" w:hAnsi="Calibri"/>
          <w:rtl w:val="0"/>
        </w:rPr>
        <w:t xml:space="preserve">. L’iniziativa presenta, infatti, un test sulla freschezza decisamente non convenzionale che prevede il giudizio di </w:t>
      </w:r>
      <w:r w:rsidDel="00000000" w:rsidR="00000000" w:rsidRPr="00000000">
        <w:rPr>
          <w:rFonts w:ascii="Calibri" w:cs="Calibri" w:eastAsia="Calibri" w:hAnsi="Calibri"/>
          <w:b w:val="1"/>
          <w:bCs w:val="1"/>
          <w:rtl w:val="0"/>
        </w:rPr>
        <w:t xml:space="preserve">teneri animali: un gruppo di conigli</w:t>
      </w:r>
      <w:r w:rsidDel="00000000" w:rsidR="00000000" w:rsidRPr="00000000">
        <w:rPr>
          <w:rFonts w:ascii="Calibri" w:cs="Calibri" w:eastAsia="Calibri" w:hAnsi="Calibri"/>
          <w:rtl w:val="0"/>
        </w:rPr>
        <w:t xml:space="preserve">. Grazie, infatti, a oltre </w:t>
      </w:r>
      <w:r w:rsidDel="00000000" w:rsidR="00000000" w:rsidRPr="00000000">
        <w:rPr>
          <w:rFonts w:ascii="Calibri" w:cs="Calibri" w:eastAsia="Calibri" w:hAnsi="Calibri"/>
          <w:b w:val="1"/>
          <w:bCs w:val="1"/>
          <w:rtl w:val="0"/>
        </w:rPr>
        <w:t xml:space="preserve">100 milioni di recettori olfattivi</w:t>
      </w:r>
      <w:r w:rsidDel="00000000" w:rsidR="00000000" w:rsidRPr="00000000">
        <w:rPr>
          <w:rFonts w:ascii="Calibri" w:cs="Calibri" w:eastAsia="Calibri" w:hAnsi="Calibri"/>
          <w:rtl w:val="0"/>
        </w:rPr>
        <w:t xml:space="preserve">, questi erbivori sono in grado di identificare diversi odori a grande distanza e di scovare le fonti di cibo più fresche. Per farlo, </w:t>
      </w:r>
      <w:r w:rsidDel="00000000" w:rsidR="00000000" w:rsidRPr="00000000">
        <w:rPr>
          <w:rFonts w:ascii="Calibri" w:cs="Calibri" w:eastAsia="Calibri" w:hAnsi="Calibri"/>
          <w:b w:val="1"/>
          <w:bCs w:val="1"/>
          <w:rtl w:val="0"/>
        </w:rPr>
        <w:t xml:space="preserve">i conigli muovono il loro naso fino a 120 volte al minuto</w:t>
      </w:r>
      <w:r w:rsidDel="00000000" w:rsidR="00000000" w:rsidRPr="00000000">
        <w:rPr>
          <w:rFonts w:ascii="Calibri" w:cs="Calibri" w:eastAsia="Calibri" w:hAnsi="Calibri"/>
          <w:rtl w:val="0"/>
        </w:rPr>
        <w:t xml:space="preserve">, così da catturare e analizzare il maggior numero possibile di particelle odorose. </w:t>
      </w:r>
      <w:r w:rsidDel="00000000" w:rsidR="00000000" w:rsidRPr="00000000">
        <w:rPr>
          <w:rFonts w:ascii="Calibri" w:cs="Calibri" w:eastAsia="Calibri" w:hAnsi="Calibri"/>
          <w:b w:val="1"/>
          <w:bCs w:val="1"/>
          <w:rtl w:val="0"/>
        </w:rPr>
        <w:t xml:space="preserve">Più la verdura è fresca - come quella di Lidl - più il loro naso si muove velocemente e con gli stessi bpm di un hit intramontabile: “Fresh” dei Kool &amp; the Gang</w:t>
      </w:r>
      <w:r w:rsidDel="00000000" w:rsidR="00000000" w:rsidRPr="00000000">
        <w:rPr>
          <w:rFonts w:ascii="Calibri" w:cs="Calibri" w:eastAsia="Calibri" w:hAnsi="Calibri"/>
          <w:rtl w:val="0"/>
        </w:rPr>
        <w:t xml:space="preserve">, che trasforma la campagna in una divertente esperienza multisensoriale.</w:t>
      </w:r>
    </w:p>
    <w:p w:rsidR="00000000" w:rsidDel="00000000" w:rsidP="00000000" w:rsidRDefault="00000000" w:rsidRPr="00000000" w14:paraId="00000007">
      <w:pPr>
        <w:spacing w:after="160" w:line="278.00000000000006" w:lineRule="auto"/>
        <w:jc w:val="both"/>
        <w:rPr>
          <w:rFonts w:ascii="Calibri" w:cs="Calibri" w:eastAsia="Calibri" w:hAnsi="Calibri"/>
        </w:rPr>
      </w:pPr>
      <w:r w:rsidDel="00000000" w:rsidR="00000000" w:rsidRPr="00000000">
        <w:rPr>
          <w:rFonts w:ascii="Calibri" w:cs="Calibri" w:eastAsia="Calibri" w:hAnsi="Calibri"/>
          <w:i w:val="1"/>
          <w:iCs w:val="1"/>
          <w:rtl w:val="0"/>
        </w:rPr>
        <w:t xml:space="preserve">“</w:t>
      </w:r>
      <w:r w:rsidDel="00000000" w:rsidR="00000000" w:rsidRPr="00000000">
        <w:rPr>
          <w:rFonts w:ascii="Calibri" w:cs="Calibri" w:eastAsia="Calibri" w:hAnsi="Calibri"/>
          <w:i w:val="1"/>
          <w:iCs w:val="1"/>
          <w:rtl w:val="0"/>
        </w:rPr>
        <w:t xml:space="preserve">The Beat of Freshness</w:t>
      </w:r>
      <w:r w:rsidDel="00000000" w:rsidR="00000000" w:rsidRPr="00000000">
        <w:rPr>
          <w:rFonts w:ascii="Calibri" w:cs="Calibri" w:eastAsia="Calibri" w:hAnsi="Calibri"/>
          <w:i w:val="1"/>
          <w:iCs w:val="1"/>
          <w:rtl w:val="0"/>
        </w:rPr>
        <w:t xml:space="preserve"> celebra la freschezza della nostra ortofrutta in un racconto originale e coinvolgente che conferma la nostra identità pop anche nel panorama digitale. Con il lancio</w:t>
      </w:r>
      <w:r w:rsidDel="00000000" w:rsidR="00000000" w:rsidRPr="00000000">
        <w:rPr>
          <w:rFonts w:ascii="Calibri" w:cs="Calibri" w:eastAsia="Calibri" w:hAnsi="Calibri"/>
          <w:i w:val="1"/>
          <w:iCs w:val="1"/>
          <w:rtl w:val="0"/>
        </w:rPr>
        <w:t xml:space="preserve"> della campagna</w:t>
      </w:r>
      <w:r w:rsidDel="00000000" w:rsidR="00000000" w:rsidRPr="00000000">
        <w:rPr>
          <w:rFonts w:ascii="Calibri" w:cs="Calibri" w:eastAsia="Calibri" w:hAnsi="Calibri"/>
          <w:i w:val="1"/>
          <w:iCs w:val="1"/>
          <w:rtl w:val="0"/>
        </w:rPr>
        <w:t xml:space="preserve"> abbiamo voluto puntare </w:t>
      </w:r>
      <w:r w:rsidDel="00000000" w:rsidR="00000000" w:rsidRPr="00000000">
        <w:rPr>
          <w:rFonts w:ascii="Calibri" w:cs="Calibri" w:eastAsia="Calibri" w:hAnsi="Calibri"/>
          <w:i w:val="1"/>
          <w:iCs w:val="1"/>
          <w:rtl w:val="0"/>
        </w:rPr>
        <w:t xml:space="preserve">su uno storytelling innovativo ed inedito, capace di tradurre la qualità del nostro assortimento in un linguaggio ad alto impatto per i canali social. Ad amplificare il messaggio vi è, poi, l’iconica componente sonora che crea </w:t>
      </w:r>
      <w:r w:rsidDel="00000000" w:rsidR="00000000" w:rsidRPr="00000000">
        <w:rPr>
          <w:rFonts w:ascii="Calibri" w:cs="Calibri" w:eastAsia="Calibri" w:hAnsi="Calibri"/>
          <w:i w:val="1"/>
          <w:iCs w:val="1"/>
          <w:rtl w:val="0"/>
        </w:rPr>
        <w:t xml:space="preserve">una connessione emotiva profonda ed immediata con la nostra community favorendone la viralità.” </w:t>
      </w:r>
      <w:r w:rsidDel="00000000" w:rsidR="00000000" w:rsidRPr="00000000">
        <w:rPr>
          <w:rFonts w:ascii="Calibri" w:cs="Calibri" w:eastAsia="Calibri" w:hAnsi="Calibri"/>
          <w:rtl w:val="0"/>
        </w:rPr>
        <w:t xml:space="preserve">Ha commentato</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Andrea Francesco Varisco, Direttore Marketing</w:t>
      </w:r>
      <w:r w:rsidDel="00000000" w:rsidR="00000000" w:rsidRPr="00000000">
        <w:rPr>
          <w:rFonts w:ascii="Calibri" w:cs="Calibri" w:eastAsia="Calibri" w:hAnsi="Calibri"/>
          <w:b w:val="1"/>
          <w:bCs w:val="1"/>
          <w:rtl w:val="0"/>
        </w:rPr>
        <w:t xml:space="preserve"> Lidl Italia</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08">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Per garantire alti standard nel comparto ortofrutta, </w:t>
      </w:r>
      <w:r w:rsidDel="00000000" w:rsidR="00000000" w:rsidRPr="00000000">
        <w:rPr>
          <w:rFonts w:ascii="Calibri" w:cs="Calibri" w:eastAsia="Calibri" w:hAnsi="Calibri"/>
          <w:b w:val="1"/>
          <w:bCs w:val="1"/>
          <w:rtl w:val="0"/>
        </w:rPr>
        <w:t xml:space="preserve">l'Insegna ha instaurato negli anni solide partnership con i propri fornitori</w:t>
      </w:r>
      <w:r w:rsidDel="00000000" w:rsidR="00000000" w:rsidRPr="00000000">
        <w:rPr>
          <w:rFonts w:ascii="Calibri" w:cs="Calibri" w:eastAsia="Calibri" w:hAnsi="Calibri"/>
          <w:rtl w:val="0"/>
        </w:rPr>
        <w:t xml:space="preserve"> ai quali richiede </w:t>
      </w:r>
      <w:r w:rsidDel="00000000" w:rsidR="00000000" w:rsidRPr="00000000">
        <w:rPr>
          <w:rFonts w:ascii="Calibri" w:cs="Calibri" w:eastAsia="Calibri" w:hAnsi="Calibri"/>
          <w:b w:val="1"/>
          <w:bCs w:val="1"/>
          <w:rtl w:val="0"/>
        </w:rPr>
        <w:t xml:space="preserve">il rispetto di elevati parametri qualitativi e la certificazione GlobalGAP</w:t>
      </w:r>
      <w:r w:rsidDel="00000000" w:rsidR="00000000" w:rsidRPr="00000000">
        <w:rPr>
          <w:rFonts w:ascii="Calibri" w:cs="Calibri" w:eastAsia="Calibri" w:hAnsi="Calibri"/>
          <w:rtl w:val="0"/>
        </w:rPr>
        <w:t xml:space="preserve">, il cui protocollo garantisce produzioni sicure, tracciabili e rispettose dell’ambiente. Peraltro, l’impegno quotidiano per la sicurezza alimentare, basato su un sistema integrato e strutturato, è valso a Lidl Italia </w:t>
      </w:r>
      <w:r w:rsidDel="00000000" w:rsidR="00000000" w:rsidRPr="00000000">
        <w:rPr>
          <w:rFonts w:ascii="Calibri" w:cs="Calibri" w:eastAsia="Calibri" w:hAnsi="Calibri"/>
          <w:b w:val="1"/>
          <w:bCs w:val="1"/>
          <w:rtl w:val="0"/>
        </w:rPr>
        <w:t xml:space="preserve">il premio “Top Fresh Retailer 2025”</w:t>
      </w:r>
      <w:r w:rsidDel="00000000" w:rsidR="00000000" w:rsidRPr="00000000">
        <w:rPr>
          <w:rFonts w:ascii="Calibri" w:cs="Calibri" w:eastAsia="Calibri" w:hAnsi="Calibri"/>
          <w:rtl w:val="0"/>
        </w:rPr>
        <w:t xml:space="preserve">.</w:t>
      </w:r>
    </w:p>
    <w:p w:rsidR="00000000" w:rsidDel="00000000" w:rsidP="00000000" w:rsidRDefault="00000000" w:rsidRPr="00000000" w14:paraId="00000009">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L'offerta di Lidl Italia, che si arricchisce di </w:t>
      </w:r>
      <w:r w:rsidDel="00000000" w:rsidR="00000000" w:rsidRPr="00000000">
        <w:rPr>
          <w:rFonts w:ascii="Calibri" w:cs="Calibri" w:eastAsia="Calibri" w:hAnsi="Calibri"/>
          <w:b w:val="1"/>
          <w:bCs w:val="1"/>
          <w:rtl w:val="0"/>
        </w:rPr>
        <w:t xml:space="preserve">un’ampia selezione di referenze frutta e verdura IGP, DOP e biologiche</w:t>
      </w:r>
      <w:r w:rsidDel="00000000" w:rsidR="00000000" w:rsidRPr="00000000">
        <w:rPr>
          <w:rFonts w:ascii="Calibri" w:cs="Calibri" w:eastAsia="Calibri" w:hAnsi="Calibri"/>
          <w:rtl w:val="0"/>
        </w:rPr>
        <w:t xml:space="preserve">, si distingue per un forte focus sulla valorizzazione della regionalità, portando sulle tavole dei suoi clienti il meglio delle specialità ortofrutticole tipiche del territorio, celebrando la ricchezza della biodiversità della penisola e sostenendo le eccellenze locali che rendono unico il nostro patrimonio agroalimentare. Un’eccellenza che viene apprezzata anche nei circa </w:t>
      </w:r>
      <w:r w:rsidDel="00000000" w:rsidR="00000000" w:rsidRPr="00000000">
        <w:rPr>
          <w:rFonts w:ascii="Calibri" w:cs="Calibri" w:eastAsia="Calibri" w:hAnsi="Calibri"/>
          <w:rtl w:val="0"/>
        </w:rPr>
        <w:t xml:space="preserve">12.600</w:t>
      </w:r>
      <w:r w:rsidDel="00000000" w:rsidR="00000000" w:rsidRPr="00000000">
        <w:rPr>
          <w:rFonts w:ascii="Calibri" w:cs="Calibri" w:eastAsia="Calibri" w:hAnsi="Calibri"/>
          <w:rtl w:val="0"/>
        </w:rPr>
        <w:t xml:space="preserve"> punti vendita del Brand presenti nel mondo: Lidl Italia </w:t>
      </w:r>
      <w:r w:rsidDel="00000000" w:rsidR="00000000" w:rsidRPr="00000000">
        <w:rPr>
          <w:rFonts w:ascii="Calibri" w:cs="Calibri" w:eastAsia="Calibri" w:hAnsi="Calibri"/>
          <w:b w:val="1"/>
          <w:bCs w:val="1"/>
          <w:rtl w:val="0"/>
        </w:rPr>
        <w:t xml:space="preserve">si delinea, infatti, come un partner strategico per l’agricoltura del nostro Paese esportando il 10,4% del valore totale dell’ortofrutta italiana, </w:t>
      </w:r>
      <w:r w:rsidDel="00000000" w:rsidR="00000000" w:rsidRPr="00000000">
        <w:rPr>
          <w:rFonts w:ascii="Calibri" w:cs="Calibri" w:eastAsia="Calibri" w:hAnsi="Calibri"/>
          <w:rtl w:val="0"/>
        </w:rPr>
        <w:t xml:space="preserve">agendo quindi come un vero e proprio volano per la diffusione dei prodotti del nostro territorio nei mercati esteri in cui è presente.</w:t>
      </w:r>
    </w:p>
    <w:p w:rsidR="00000000" w:rsidDel="00000000" w:rsidP="00000000" w:rsidRDefault="00000000" w:rsidRPr="00000000" w14:paraId="0000000A">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La campagna “The Beat of Freshness” è visibile su tutti i canali social dell’Insegna dal 31 marzo. </w:t>
      </w:r>
      <w:hyperlink r:id="rId6">
        <w:r w:rsidDel="00000000" w:rsidR="00000000" w:rsidRPr="00000000">
          <w:rPr>
            <w:rFonts w:ascii="Calibri" w:cs="Calibri" w:eastAsia="Calibri" w:hAnsi="Calibri"/>
            <w:color w:val="1155cc"/>
            <w:u w:val="single"/>
            <w:rtl w:val="0"/>
          </w:rPr>
          <w:t xml:space="preserve">Clicca qui per guardare il video completo.</w:t>
        </w:r>
      </w:hyperlink>
      <w:r w:rsidDel="00000000" w:rsidR="00000000" w:rsidRPr="00000000">
        <w:rPr>
          <w:rtl w:val="0"/>
        </w:rPr>
      </w:r>
    </w:p>
    <w:p w:rsidR="00000000" w:rsidDel="00000000" w:rsidP="00000000" w:rsidRDefault="00000000" w:rsidRPr="00000000" w14:paraId="0000000B">
      <w:pPr>
        <w:spacing w:after="160" w:line="278.0000000000000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C">
      <w:pPr>
        <w:spacing w:after="160" w:line="278.00000000000006"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Nota sul benessere animale</w:t>
      </w:r>
      <w:r w:rsidDel="00000000" w:rsidR="00000000" w:rsidRPr="00000000">
        <w:rPr>
          <w:rFonts w:ascii="Calibri" w:cs="Calibri" w:eastAsia="Calibri" w:hAnsi="Calibri"/>
          <w:rtl w:val="0"/>
        </w:rPr>
        <w:t xml:space="preserve">: Tutte le attività che hanno coinvolto i conigli sono state realizzate nel pieno rispetto dei più rigorosi standard di tutela degli animali e sono certificate da No Cruel Breeding, On-Set Welfare e Veterinary Health.</w:t>
      </w:r>
    </w:p>
    <w:p w:rsidR="00000000" w:rsidDel="00000000" w:rsidP="00000000" w:rsidRDefault="00000000" w:rsidRPr="00000000" w14:paraId="0000000D">
      <w:pPr>
        <w:spacing w:after="160" w:line="278.0000000000000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E">
      <w:pPr>
        <w:spacing w:after="160" w:line="278.00000000000006" w:lineRule="auto"/>
        <w:jc w:val="both"/>
        <w:rPr>
          <w:rFonts w:ascii="Calibri" w:cs="Calibri" w:eastAsia="Calibri" w:hAnsi="Calibri"/>
          <w:sz w:val="20"/>
          <w:szCs w:val="20"/>
        </w:rPr>
      </w:pPr>
      <w:r w:rsidDel="00000000" w:rsidR="00000000" w:rsidRPr="00000000">
        <w:rPr>
          <w:rFonts w:ascii="Calibri" w:cs="Calibri" w:eastAsia="Calibri" w:hAnsi="Calibri"/>
          <w:b w:val="1"/>
          <w:bCs w:val="1"/>
          <w:color w:val="1f497d"/>
          <w:sz w:val="20"/>
          <w:szCs w:val="20"/>
          <w:rtl w:val="0"/>
        </w:rPr>
        <w:t xml:space="preserve">Company Profile Lidl</w:t>
        <w:br w:type="textWrapping"/>
      </w:r>
      <w:r w:rsidDel="00000000" w:rsidR="00000000" w:rsidRPr="00000000">
        <w:rPr>
          <w:rFonts w:ascii="Calibri" w:cs="Calibri" w:eastAsia="Calibri" w:hAnsi="Calibri"/>
          <w:sz w:val="20"/>
          <w:szCs w:val="20"/>
          <w:rtl w:val="0"/>
        </w:rPr>
        <w:t xml:space="preserve">Lidl Italia è una catena di supermercati presente nel Paese dal 1992 che dispone attualmente di una rete di 800 punti vendita riforniti quotidianamente da 12 piattaforme logistiche dislocate sul territorio nazionale, impiegando più di 23.000 collaboratori. L’offerta a scaffale si compone di oltre 3.500 referenze attentamente selezionate, di cui oltre l’80% prodotte in Italia e a marchio proprio per garantire al cliente il miglior rapporto qualità-prezzo.</w:t>
      </w:r>
    </w:p>
    <w:p w:rsidR="00000000" w:rsidDel="00000000" w:rsidP="00000000" w:rsidRDefault="00000000" w:rsidRPr="00000000" w14:paraId="0000000F">
      <w:pPr>
        <w:spacing w:after="160" w:line="278.00000000000006" w:lineRule="auto"/>
        <w:rPr>
          <w:rFonts w:ascii="Calibri" w:cs="Calibri" w:eastAsia="Calibri" w:hAnsi="Calibri"/>
          <w:sz w:val="20"/>
          <w:szCs w:val="20"/>
        </w:rPr>
      </w:pPr>
      <w:r w:rsidDel="00000000" w:rsidR="00000000" w:rsidRPr="00000000">
        <w:rPr>
          <w:rFonts w:ascii="Calibri" w:cs="Calibri" w:eastAsia="Calibri" w:hAnsi="Calibri"/>
          <w:b w:val="1"/>
          <w:bCs w:val="1"/>
          <w:color w:val="1f497d"/>
          <w:sz w:val="20"/>
          <w:szCs w:val="20"/>
          <w:rtl w:val="0"/>
        </w:rPr>
        <w:t xml:space="preserve">Contatti per la stampa:</w:t>
        <w:br w:type="textWrapping"/>
      </w:r>
      <w:r w:rsidDel="00000000" w:rsidR="00000000" w:rsidRPr="00000000">
        <w:rPr>
          <w:rFonts w:ascii="Calibri" w:cs="Calibri" w:eastAsia="Calibri" w:hAnsi="Calibri"/>
          <w:sz w:val="20"/>
          <w:szCs w:val="20"/>
          <w:rtl w:val="0"/>
        </w:rPr>
        <w:t xml:space="preserve">LIDL Italia S.r.l. a socio unico - Corporate Affairs</w:t>
        <w:br w:type="textWrapping"/>
        <w:t xml:space="preserve">Via Augusto Ruffo, 36 - 37040 Arcole (VR)</w:t>
        <w:br w:type="textWrapping"/>
        <w:t xml:space="preserve">Tel. 045.6135100</w:t>
        <w:br w:type="textWrapping"/>
        <w:t xml:space="preserve">E-mail: </w:t>
      </w:r>
      <w:hyperlink r:id="rId7">
        <w:r w:rsidDel="00000000" w:rsidR="00000000" w:rsidRPr="00000000">
          <w:rPr>
            <w:rFonts w:ascii="Calibri" w:cs="Calibri" w:eastAsia="Calibri" w:hAnsi="Calibri"/>
            <w:color w:val="1155cc"/>
            <w:sz w:val="20"/>
            <w:szCs w:val="20"/>
            <w:u w:val="single"/>
            <w:rtl w:val="0"/>
          </w:rPr>
          <w:t xml:space="preserve">stampa@lidl.it</w:t>
        </w:r>
      </w:hyperlink>
      <w:r w:rsidDel="00000000" w:rsidR="00000000" w:rsidRPr="00000000">
        <w:rPr>
          <w:rFonts w:ascii="Calibri" w:cs="Calibri" w:eastAsia="Calibri" w:hAnsi="Calibri"/>
          <w:sz w:val="20"/>
          <w:szCs w:val="20"/>
          <w:rtl w:val="0"/>
        </w:rPr>
        <w:br w:type="textWrapping"/>
        <w:t xml:space="preserve">www.lidl.it</w:t>
      </w:r>
    </w:p>
    <w:p w:rsidR="00000000" w:rsidDel="00000000" w:rsidP="00000000" w:rsidRDefault="00000000" w:rsidRPr="00000000" w14:paraId="00000010">
      <w:pPr>
        <w:rPr/>
      </w:pPr>
      <w:r w:rsidDel="00000000" w:rsidR="00000000" w:rsidRPr="00000000">
        <w:rPr>
          <w:rtl w:val="0"/>
        </w:rPr>
      </w:r>
    </w:p>
    <w:sectPr>
      <w:headerReference r:id="rId8" w:type="default"/>
      <w:pgSz w:h="16834" w:w="11909" w:orient="portrait"/>
      <w:pgMar w:bottom="1440" w:top="1440" w:left="1440" w:right="1440" w:header="1700.7874015748032"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rPr>
        <w:color w:val="1f497d"/>
        <w:sz w:val="32"/>
        <w:szCs w:val="32"/>
      </w:rPr>
    </w:pPr>
    <w:r w:rsidDel="00000000" w:rsidR="00000000" w:rsidRPr="00000000">
      <w:rPr>
        <w:b w:val="1"/>
        <w:bCs w:val="1"/>
        <w:color w:val="1f497d"/>
        <w:sz w:val="32"/>
        <w:szCs w:val="32"/>
      </w:rPr>
      <w:drawing>
        <wp:anchor allowOverlap="1" behindDoc="0" distB="114300" distT="114300" distL="114300" distR="114300" hidden="0" layoutInCell="1" locked="0" relativeHeight="0" simplePos="0">
          <wp:simplePos x="0" y="0"/>
          <wp:positionH relativeFrom="margin">
            <wp:align>right</wp:align>
          </wp:positionH>
          <wp:positionV relativeFrom="margin">
            <wp:posOffset>-527806</wp:posOffset>
          </wp:positionV>
          <wp:extent cx="681038" cy="679906"/>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1038" cy="679906"/>
                  </a:xfrm>
                  <a:prstGeom prst="rect"/>
                  <a:ln/>
                </pic:spPr>
              </pic:pic>
            </a:graphicData>
          </a:graphic>
        </wp:anchor>
      </w:drawing>
    </w:r>
    <w:r w:rsidDel="00000000" w:rsidR="00000000" w:rsidRPr="00000000">
      <w:rPr>
        <w:b w:val="1"/>
        <w:bCs w:val="1"/>
        <w:color w:val="1f497d"/>
        <w:sz w:val="32"/>
        <w:szCs w:val="32"/>
        <w:rtl w:val="0"/>
      </w:rPr>
      <w:t xml:space="preserve">COMUNICATO</w:t>
    </w:r>
    <w:r w:rsidDel="00000000" w:rsidR="00000000" w:rsidRPr="00000000">
      <w:rPr>
        <w:color w:val="1f497d"/>
        <w:sz w:val="32"/>
        <w:szCs w:val="32"/>
        <w:rtl w:val="0"/>
      </w:rPr>
      <w:t xml:space="preserve"> STAMPA</w:t>
    </w:r>
  </w:p>
  <w:p w:rsidR="00000000" w:rsidDel="00000000" w:rsidP="00000000" w:rsidRDefault="00000000" w:rsidRPr="00000000" w14:paraId="00000012">
    <w:pPr>
      <w:rPr>
        <w:color w:val="1f497d"/>
        <w:sz w:val="36"/>
        <w:szCs w:val="3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youtu.be/HfGdha2dxq0?si=khNJNFjGTxpPtTPj" TargetMode="External"/><Relationship Id="rId7" Type="http://schemas.openxmlformats.org/officeDocument/2006/relationships/hyperlink" Target="mailto:stampa@lidl.it"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